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7763"/>
        <w:gridCol w:w="2126"/>
      </w:tblGrid>
      <w:tr w:rsidR="000B39B8" w:rsidRPr="00145686" w14:paraId="4152EBF7" w14:textId="77777777" w:rsidTr="00A53A78">
        <w:trPr>
          <w:cantSplit/>
          <w:trHeight w:val="1843"/>
        </w:trPr>
        <w:tc>
          <w:tcPr>
            <w:tcW w:w="7763" w:type="dxa"/>
          </w:tcPr>
          <w:p w14:paraId="51AB8E75" w14:textId="77777777" w:rsidR="000B39B8" w:rsidRDefault="0096450A" w:rsidP="009F3804">
            <w:pPr>
              <w:pStyle w:val="Header"/>
              <w:rPr>
                <w:lang w:val="en-US"/>
              </w:rPr>
            </w:pPr>
            <w:bookmarkStart w:id="0" w:name="_GoBack"/>
            <w:bookmarkEnd w:id="0"/>
            <w:r w:rsidRPr="006B4ECB">
              <w:rPr>
                <w:rFonts w:asciiTheme="minorHAnsi" w:hAnsiTheme="minorHAnsi"/>
                <w:noProof/>
                <w:color w:val="000000" w:themeColor="text1"/>
                <w:sz w:val="22"/>
                <w:szCs w:val="22"/>
                <w:lang w:eastAsia="en-AU"/>
              </w:rPr>
              <w:drawing>
                <wp:inline distT="0" distB="0" distL="0" distR="0" wp14:anchorId="75AD504C" wp14:editId="14EE61D5">
                  <wp:extent cx="3819356" cy="524786"/>
                  <wp:effectExtent l="0" t="0" r="0" b="8890"/>
                  <wp:docPr id="7" name="Picture 7" descr="C:\Users\bernard.brussow\AppData\Local\Microsoft\Windows\INetCache\Content.Outlook\KL72LGRY\IXL_Metal Cas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brussow\AppData\Local\Microsoft\Windows\INetCache\Content.Outlook\KL72LGRY\IXL_Metal Castin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659" cy="560003"/>
                          </a:xfrm>
                          <a:prstGeom prst="rect">
                            <a:avLst/>
                          </a:prstGeom>
                          <a:noFill/>
                          <a:ln>
                            <a:noFill/>
                          </a:ln>
                        </pic:spPr>
                      </pic:pic>
                    </a:graphicData>
                  </a:graphic>
                </wp:inline>
              </w:drawing>
            </w:r>
          </w:p>
          <w:p w14:paraId="3D850635" w14:textId="77777777" w:rsidR="000B39B8" w:rsidRPr="00760210" w:rsidRDefault="00471450" w:rsidP="009F3804">
            <w:pPr>
              <w:pStyle w:val="Header"/>
              <w:rPr>
                <w:vertAlign w:val="subscript"/>
                <w:lang w:val="en-US"/>
              </w:rPr>
            </w:pPr>
            <w:r>
              <w:rPr>
                <w:vertAlign w:val="subscript"/>
                <w:lang w:val="en-US"/>
              </w:rPr>
              <w:softHyphen/>
            </w:r>
            <w:r>
              <w:rPr>
                <w:vertAlign w:val="subscript"/>
                <w:lang w:val="en-US"/>
              </w:rPr>
              <w:softHyphen/>
            </w:r>
          </w:p>
        </w:tc>
        <w:tc>
          <w:tcPr>
            <w:tcW w:w="2126" w:type="dxa"/>
          </w:tcPr>
          <w:p w14:paraId="334BE1B7" w14:textId="77777777" w:rsidR="00CF0702" w:rsidRPr="008005BA" w:rsidRDefault="00DF070B" w:rsidP="009F3804">
            <w:pPr>
              <w:pStyle w:val="Header"/>
              <w:rPr>
                <w:rFonts w:ascii="Calibri" w:hAnsi="Calibri"/>
                <w:b/>
                <w:sz w:val="18"/>
                <w:szCs w:val="18"/>
                <w:lang w:val="en-US"/>
              </w:rPr>
            </w:pPr>
            <w:r>
              <w:rPr>
                <w:rFonts w:ascii="Calibri" w:hAnsi="Calibri"/>
                <w:b/>
                <w:sz w:val="18"/>
                <w:szCs w:val="18"/>
                <w:lang w:val="en-US"/>
              </w:rPr>
              <w:t>IXL Metal Castings</w:t>
            </w:r>
          </w:p>
          <w:p w14:paraId="011F07BF"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1-15 Wood Street</w:t>
            </w:r>
          </w:p>
          <w:p w14:paraId="1E78CAD5"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South Geelong</w:t>
            </w:r>
            <w:r>
              <w:rPr>
                <w:rFonts w:ascii="Calibri" w:hAnsi="Calibri"/>
                <w:sz w:val="18"/>
                <w:szCs w:val="18"/>
                <w:lang w:val="en-US"/>
              </w:rPr>
              <w:t>, 3220</w:t>
            </w:r>
          </w:p>
          <w:p w14:paraId="1B0A19CF" w14:textId="77777777" w:rsidR="002A474B" w:rsidRPr="00145686" w:rsidRDefault="002A474B" w:rsidP="002A474B">
            <w:pPr>
              <w:pStyle w:val="Header"/>
              <w:rPr>
                <w:rFonts w:ascii="Calibri" w:hAnsi="Calibri"/>
                <w:sz w:val="18"/>
                <w:szCs w:val="18"/>
                <w:lang w:val="en-US"/>
              </w:rPr>
            </w:pPr>
            <w:r>
              <w:rPr>
                <w:rFonts w:ascii="Calibri" w:hAnsi="Calibri"/>
                <w:sz w:val="18"/>
                <w:szCs w:val="18"/>
                <w:lang w:val="en-US"/>
              </w:rPr>
              <w:t>Tel: (03) 5225 22</w:t>
            </w:r>
            <w:r w:rsidRPr="00145686">
              <w:rPr>
                <w:rFonts w:ascii="Calibri" w:hAnsi="Calibri"/>
                <w:sz w:val="18"/>
                <w:szCs w:val="18"/>
                <w:lang w:val="en-US"/>
              </w:rPr>
              <w:t>22</w:t>
            </w:r>
          </w:p>
          <w:p w14:paraId="6D8CE3AA" w14:textId="77777777" w:rsidR="002A474B" w:rsidRDefault="002A474B" w:rsidP="002A474B">
            <w:pPr>
              <w:pStyle w:val="Header"/>
              <w:rPr>
                <w:rFonts w:ascii="Calibri" w:hAnsi="Calibri"/>
                <w:sz w:val="18"/>
                <w:szCs w:val="18"/>
                <w:lang w:val="en-US"/>
              </w:rPr>
            </w:pPr>
            <w:r w:rsidRPr="00145686">
              <w:rPr>
                <w:rFonts w:ascii="Calibri" w:hAnsi="Calibri"/>
                <w:sz w:val="18"/>
                <w:szCs w:val="18"/>
                <w:lang w:val="en-US"/>
              </w:rPr>
              <w:t>Fax: (03) 5229 5062</w:t>
            </w:r>
          </w:p>
          <w:p w14:paraId="482151FB" w14:textId="6E7A2B0E" w:rsidR="00CF0702" w:rsidRPr="00A77895" w:rsidRDefault="002A474B" w:rsidP="00A77895">
            <w:pPr>
              <w:pStyle w:val="Header"/>
              <w:ind w:right="-142"/>
              <w:rPr>
                <w:rFonts w:ascii="Calibri" w:hAnsi="Calibri"/>
                <w:sz w:val="18"/>
                <w:szCs w:val="18"/>
                <w:lang w:val="en-US"/>
              </w:rPr>
            </w:pPr>
            <w:r>
              <w:rPr>
                <w:rFonts w:ascii="Calibri" w:hAnsi="Calibri"/>
                <w:sz w:val="18"/>
                <w:szCs w:val="18"/>
                <w:lang w:val="en-US"/>
              </w:rPr>
              <w:t xml:space="preserve">Email: </w:t>
            </w:r>
            <w:hyperlink r:id="rId9" w:history="1">
              <w:r w:rsidR="00A77895" w:rsidRPr="00AC5CB1">
                <w:rPr>
                  <w:rStyle w:val="Hyperlink"/>
                  <w:rFonts w:ascii="Calibri" w:hAnsi="Calibri"/>
                  <w:sz w:val="18"/>
                  <w:szCs w:val="18"/>
                  <w:lang w:val="en-US"/>
                </w:rPr>
                <w:t>foundry@ixl.com.au</w:t>
              </w:r>
            </w:hyperlink>
          </w:p>
        </w:tc>
      </w:tr>
    </w:tbl>
    <w:p w14:paraId="161BF62A" w14:textId="77777777" w:rsidR="00A77895" w:rsidRPr="00B71B41" w:rsidRDefault="00A77895" w:rsidP="00A77895">
      <w:pPr>
        <w:shd w:val="clear" w:color="auto" w:fill="FFFFFF"/>
        <w:spacing w:after="100" w:afterAutospacing="1"/>
        <w:jc w:val="both"/>
        <w:textAlignment w:val="baseline"/>
        <w:rPr>
          <w:rFonts w:asciiTheme="minorHAnsi" w:hAnsiTheme="minorHAnsi" w:cstheme="minorHAnsi"/>
          <w:b/>
          <w:bCs/>
          <w:color w:val="2E3849"/>
          <w:sz w:val="28"/>
          <w:szCs w:val="28"/>
          <w:lang w:eastAsia="en-AU"/>
        </w:rPr>
      </w:pPr>
      <w:r w:rsidRPr="00B71B41">
        <w:rPr>
          <w:rFonts w:asciiTheme="minorHAnsi" w:hAnsiTheme="minorHAnsi" w:cstheme="minorHAnsi"/>
          <w:b/>
          <w:bCs/>
          <w:color w:val="2E3849"/>
          <w:sz w:val="28"/>
          <w:szCs w:val="28"/>
          <w:lang w:eastAsia="en-AU"/>
        </w:rPr>
        <w:t>IXL Metal Worker Labourer</w:t>
      </w:r>
    </w:p>
    <w:p w14:paraId="49BF7828"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The IXL Group is committed to our businesses and our people for over 160 years.  We invest in our people and seek to build organisational excellence and capacity through these people.   Our organisation seeks individuals that are aligned to the values of Safety, Honesty, Integrity, Respect, Teamwork, Innovation and Excellence.</w:t>
      </w:r>
    </w:p>
    <w:p w14:paraId="51717AA2"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If you are a motivated person looking for a role with meaning in a committed team environment, then IXL Group is offering an opportunity to be part of our Foundry team.   </w:t>
      </w:r>
    </w:p>
    <w:p w14:paraId="097A8C78"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The Metal Worker Labourer involves the use of hand and pneumatic tools to remove excess metal from the various castings in the fettling area of the IXL Metal Castings Foundry.   </w:t>
      </w:r>
    </w:p>
    <w:p w14:paraId="3D6B957C"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The successful person will also be required to carry out general labourer duties within the fettling and other areas of the foundry with opportunities for personal and professional advancement towards a recognised trade qualification through an apprenticeship or a competency-based training program available.</w:t>
      </w:r>
    </w:p>
    <w:p w14:paraId="6352913C" w14:textId="77777777" w:rsidR="00A77895" w:rsidRPr="00D96110" w:rsidRDefault="00A77895" w:rsidP="00A77895">
      <w:pPr>
        <w:shd w:val="clear" w:color="auto" w:fill="FFFFFF"/>
        <w:spacing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b/>
          <w:bCs/>
          <w:color w:val="2E3849"/>
          <w:sz w:val="24"/>
          <w:szCs w:val="24"/>
          <w:bdr w:val="none" w:sz="0" w:space="0" w:color="auto" w:frame="1"/>
          <w:lang w:eastAsia="en-AU"/>
        </w:rPr>
        <w:t>The Role</w:t>
      </w:r>
    </w:p>
    <w:p w14:paraId="719A86CE"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Knock out castings from moulds and removing runners, risers and flash</w:t>
      </w:r>
    </w:p>
    <w:p w14:paraId="50328F23"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Operation of the shot blasting machine</w:t>
      </w:r>
    </w:p>
    <w:p w14:paraId="3EAA06C2"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Operation of air-grinder and air-chisel</w:t>
      </w:r>
    </w:p>
    <w:p w14:paraId="1BD2208A"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Dress castings to internal IXL Quality Standards</w:t>
      </w:r>
    </w:p>
    <w:p w14:paraId="6736FC5D"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Operation of Jib Cranes</w:t>
      </w:r>
    </w:p>
    <w:p w14:paraId="437C5866"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Pack castings onto pallets for dispatch</w:t>
      </w:r>
    </w:p>
    <w:p w14:paraId="14580804"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General Foundry Labourer duties </w:t>
      </w:r>
    </w:p>
    <w:p w14:paraId="10383575" w14:textId="77777777" w:rsidR="00A77895" w:rsidRPr="00D96110" w:rsidRDefault="00A77895" w:rsidP="00A77895">
      <w:pPr>
        <w:numPr>
          <w:ilvl w:val="0"/>
          <w:numId w:val="4"/>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Forklift licence desirable (training can be provided)</w:t>
      </w:r>
    </w:p>
    <w:p w14:paraId="57677F3A" w14:textId="77777777" w:rsidR="00A77895" w:rsidRPr="00D96110" w:rsidRDefault="00A77895" w:rsidP="00A77895">
      <w:pPr>
        <w:shd w:val="clear" w:color="auto" w:fill="FFFFFF"/>
        <w:spacing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b/>
          <w:bCs/>
          <w:color w:val="2E3849"/>
          <w:sz w:val="24"/>
          <w:szCs w:val="24"/>
          <w:bdr w:val="none" w:sz="0" w:space="0" w:color="auto" w:frame="1"/>
          <w:lang w:eastAsia="en-AU"/>
        </w:rPr>
        <w:t>Experience</w:t>
      </w:r>
    </w:p>
    <w:p w14:paraId="3888B6FA"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Experience with physical manual work</w:t>
      </w:r>
    </w:p>
    <w:p w14:paraId="6FE065AA"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Dexterity and ability to use and manipulate air-tools</w:t>
      </w:r>
    </w:p>
    <w:p w14:paraId="0EA92A97"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Good communication skills</w:t>
      </w:r>
    </w:p>
    <w:p w14:paraId="0AD391D7"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Able to follow directions</w:t>
      </w:r>
    </w:p>
    <w:p w14:paraId="718E944F"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Reliable and committed outlook</w:t>
      </w:r>
    </w:p>
    <w:p w14:paraId="05DC852D"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Punctual </w:t>
      </w:r>
    </w:p>
    <w:p w14:paraId="77EDC72B"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Able to work autonomously and part of a team</w:t>
      </w:r>
    </w:p>
    <w:p w14:paraId="77FEA2D2" w14:textId="77777777" w:rsidR="00A77895" w:rsidRPr="00D96110" w:rsidRDefault="00A77895" w:rsidP="00A77895">
      <w:pPr>
        <w:numPr>
          <w:ilvl w:val="0"/>
          <w:numId w:val="5"/>
        </w:numPr>
        <w:shd w:val="clear" w:color="auto" w:fill="FFFFFF"/>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Safety awareness (PPE and Incident Reporting)</w:t>
      </w:r>
    </w:p>
    <w:p w14:paraId="7EB94932" w14:textId="77777777" w:rsidR="00A77895" w:rsidRPr="00D96110" w:rsidRDefault="00A77895" w:rsidP="00A77895">
      <w:pPr>
        <w:shd w:val="clear" w:color="auto" w:fill="FFFFFF"/>
        <w:ind w:left="720"/>
        <w:jc w:val="both"/>
        <w:textAlignment w:val="baseline"/>
        <w:rPr>
          <w:rFonts w:asciiTheme="minorHAnsi" w:hAnsiTheme="minorHAnsi" w:cstheme="minorHAnsi"/>
          <w:color w:val="2E3849"/>
          <w:sz w:val="24"/>
          <w:szCs w:val="24"/>
          <w:lang w:eastAsia="en-AU"/>
        </w:rPr>
      </w:pPr>
    </w:p>
    <w:p w14:paraId="253A0D8F"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Full training will be provided for this role, however, a base knowledge of hand and power tools or an industrial workshop/foundry experience would be an advantage.  A forklift licence is also highly desirable.</w:t>
      </w:r>
    </w:p>
    <w:p w14:paraId="3F26ED4F"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 xml:space="preserve">If you are interested in the role and believe you have the skills and experience to make a major contribution, please provide your CV and Cover Letter to </w:t>
      </w:r>
      <w:hyperlink r:id="rId10" w:history="1">
        <w:r w:rsidRPr="00D96110">
          <w:rPr>
            <w:rStyle w:val="Hyperlink"/>
            <w:rFonts w:asciiTheme="minorHAnsi" w:hAnsiTheme="minorHAnsi" w:cstheme="minorHAnsi"/>
            <w:sz w:val="24"/>
            <w:szCs w:val="24"/>
            <w:lang w:eastAsia="en-AU"/>
          </w:rPr>
          <w:t>recruitment@ixl.com.au</w:t>
        </w:r>
      </w:hyperlink>
      <w:r w:rsidRPr="00D96110">
        <w:rPr>
          <w:rFonts w:asciiTheme="minorHAnsi" w:hAnsiTheme="minorHAnsi" w:cstheme="minorHAnsi"/>
          <w:color w:val="2E3849"/>
          <w:sz w:val="24"/>
          <w:szCs w:val="24"/>
          <w:lang w:eastAsia="en-AU"/>
        </w:rPr>
        <w:t xml:space="preserve"> </w:t>
      </w:r>
    </w:p>
    <w:p w14:paraId="7771CF45" w14:textId="77777777" w:rsidR="00B71B41" w:rsidRDefault="00B71B41" w:rsidP="00B71B41">
      <w:pPr>
        <w:jc w:val="center"/>
      </w:pPr>
    </w:p>
    <w:p w14:paraId="4AAFEF70" w14:textId="09F3B675" w:rsidR="008C0E92" w:rsidRPr="00A53A78" w:rsidRDefault="00B71B41" w:rsidP="00B71B41">
      <w:pPr>
        <w:jc w:val="center"/>
        <w:rPr>
          <w:rFonts w:asciiTheme="minorHAnsi" w:hAnsiTheme="minorHAnsi" w:cstheme="minorHAnsi"/>
          <w:b/>
          <w:sz w:val="24"/>
          <w:szCs w:val="24"/>
        </w:rPr>
      </w:pPr>
      <w:r>
        <w:rPr>
          <w:noProof/>
          <w:lang w:eastAsia="en-AU"/>
        </w:rPr>
        <w:drawing>
          <wp:inline distT="0" distB="0" distL="0" distR="0" wp14:anchorId="0064721E" wp14:editId="21FFF696">
            <wp:extent cx="4107007" cy="485775"/>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3263" cy="486515"/>
                    </a:xfrm>
                    <a:prstGeom prst="rect">
                      <a:avLst/>
                    </a:prstGeom>
                    <a:noFill/>
                    <a:ln>
                      <a:noFill/>
                    </a:ln>
                  </pic:spPr>
                </pic:pic>
              </a:graphicData>
            </a:graphic>
          </wp:inline>
        </w:drawing>
      </w:r>
    </w:p>
    <w:sectPr w:rsidR="008C0E92" w:rsidRPr="00A53A78" w:rsidSect="006525C2">
      <w:headerReference w:type="default" r:id="rId12"/>
      <w:footerReference w:type="default" r:id="rId13"/>
      <w:headerReference w:type="first" r:id="rId14"/>
      <w:footerReference w:type="first" r:id="rId15"/>
      <w:pgSz w:w="11906" w:h="16838" w:code="9"/>
      <w:pgMar w:top="-709" w:right="1134" w:bottom="1702" w:left="1134" w:header="720" w:footer="43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D2C61" w14:textId="77777777" w:rsidR="0024771B" w:rsidRDefault="0024771B">
      <w:r>
        <w:separator/>
      </w:r>
    </w:p>
  </w:endnote>
  <w:endnote w:type="continuationSeparator" w:id="0">
    <w:p w14:paraId="0588BFC4" w14:textId="77777777" w:rsidR="0024771B" w:rsidRDefault="0024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25506C" w14:paraId="207FFDF5" w14:textId="77777777" w:rsidTr="006C1716">
      <w:trPr>
        <w:trHeight w:val="286"/>
      </w:trPr>
      <w:tc>
        <w:tcPr>
          <w:tcW w:w="2524" w:type="dxa"/>
          <w:vAlign w:val="bottom"/>
        </w:tcPr>
        <w:p w14:paraId="719632B1" w14:textId="77777777" w:rsidR="0025506C" w:rsidRPr="006C71B1" w:rsidRDefault="0025506C">
          <w:pPr>
            <w:pStyle w:val="Footer"/>
            <w:rPr>
              <w:rFonts w:ascii="Calibri" w:hAnsi="Calibri"/>
            </w:rPr>
          </w:pPr>
          <w:r w:rsidRPr="006C71B1">
            <w:rPr>
              <w:rFonts w:ascii="Calibri" w:hAnsi="Calibri"/>
              <w:snapToGrid w:val="0"/>
            </w:rPr>
            <w:t xml:space="preserve">Page </w:t>
          </w:r>
          <w:r w:rsidRPr="006C71B1">
            <w:rPr>
              <w:rFonts w:ascii="Calibri" w:hAnsi="Calibri"/>
              <w:snapToGrid w:val="0"/>
            </w:rPr>
            <w:fldChar w:fldCharType="begin"/>
          </w:r>
          <w:r w:rsidRPr="006C71B1">
            <w:rPr>
              <w:rFonts w:ascii="Calibri" w:hAnsi="Calibri"/>
              <w:snapToGrid w:val="0"/>
            </w:rPr>
            <w:instrText xml:space="preserve"> PAGE </w:instrText>
          </w:r>
          <w:r w:rsidRPr="006C71B1">
            <w:rPr>
              <w:rFonts w:ascii="Calibri" w:hAnsi="Calibri"/>
              <w:snapToGrid w:val="0"/>
            </w:rPr>
            <w:fldChar w:fldCharType="separate"/>
          </w:r>
          <w:r w:rsidR="00F12451">
            <w:rPr>
              <w:rFonts w:ascii="Calibri" w:hAnsi="Calibri"/>
              <w:noProof/>
              <w:snapToGrid w:val="0"/>
            </w:rPr>
            <w:t>2</w:t>
          </w:r>
          <w:r w:rsidRPr="006C71B1">
            <w:rPr>
              <w:rFonts w:ascii="Calibri" w:hAnsi="Calibri"/>
              <w:snapToGrid w:val="0"/>
            </w:rPr>
            <w:fldChar w:fldCharType="end"/>
          </w:r>
          <w:r w:rsidRPr="006C71B1">
            <w:rPr>
              <w:rFonts w:ascii="Calibri" w:hAnsi="Calibri"/>
              <w:snapToGrid w:val="0"/>
            </w:rPr>
            <w:t xml:space="preserve"> of </w:t>
          </w:r>
          <w:r w:rsidRPr="006C71B1">
            <w:rPr>
              <w:rFonts w:ascii="Calibri" w:hAnsi="Calibri"/>
              <w:snapToGrid w:val="0"/>
            </w:rPr>
            <w:fldChar w:fldCharType="begin"/>
          </w:r>
          <w:r w:rsidRPr="006C71B1">
            <w:rPr>
              <w:rFonts w:ascii="Calibri" w:hAnsi="Calibri"/>
              <w:snapToGrid w:val="0"/>
            </w:rPr>
            <w:instrText xml:space="preserve"> NUMPAGES </w:instrText>
          </w:r>
          <w:r w:rsidRPr="006C71B1">
            <w:rPr>
              <w:rFonts w:ascii="Calibri" w:hAnsi="Calibri"/>
              <w:snapToGrid w:val="0"/>
            </w:rPr>
            <w:fldChar w:fldCharType="separate"/>
          </w:r>
          <w:r w:rsidR="007C2AA5">
            <w:rPr>
              <w:rFonts w:ascii="Calibri" w:hAnsi="Calibri"/>
              <w:noProof/>
              <w:snapToGrid w:val="0"/>
            </w:rPr>
            <w:t>1</w:t>
          </w:r>
          <w:r w:rsidRPr="006C71B1">
            <w:rPr>
              <w:rFonts w:ascii="Calibri" w:hAnsi="Calibri"/>
              <w:snapToGrid w:val="0"/>
            </w:rPr>
            <w:fldChar w:fldCharType="end"/>
          </w:r>
        </w:p>
      </w:tc>
      <w:tc>
        <w:tcPr>
          <w:tcW w:w="2524" w:type="dxa"/>
        </w:tcPr>
        <w:p w14:paraId="2A2395D5" w14:textId="77777777" w:rsidR="0025506C" w:rsidRDefault="0025506C">
          <w:pPr>
            <w:pStyle w:val="Footer"/>
          </w:pPr>
        </w:p>
      </w:tc>
      <w:tc>
        <w:tcPr>
          <w:tcW w:w="2988" w:type="dxa"/>
        </w:tcPr>
        <w:p w14:paraId="3237C4A7" w14:textId="77777777" w:rsidR="0025506C" w:rsidRDefault="0025506C">
          <w:pPr>
            <w:pStyle w:val="Footer"/>
            <w:jc w:val="right"/>
          </w:pPr>
        </w:p>
      </w:tc>
    </w:tr>
  </w:tbl>
  <w:p w14:paraId="693E57D3" w14:textId="77777777" w:rsidR="0025506C" w:rsidRDefault="0039628E">
    <w:pPr>
      <w:pStyle w:val="Footer"/>
    </w:pPr>
    <w:r>
      <w:rPr>
        <w:noProof/>
        <w:lang w:eastAsia="en-AU"/>
      </w:rPr>
      <w:drawing>
        <wp:anchor distT="0" distB="0" distL="114300" distR="114300" simplePos="0" relativeHeight="251656192" behindDoc="0" locked="0" layoutInCell="1" allowOverlap="1" wp14:anchorId="55D9A379" wp14:editId="19614A67">
          <wp:simplePos x="0" y="0"/>
          <wp:positionH relativeFrom="column">
            <wp:posOffset>5474970</wp:posOffset>
          </wp:positionH>
          <wp:positionV relativeFrom="paragraph">
            <wp:posOffset>-588010</wp:posOffset>
          </wp:positionV>
          <wp:extent cx="386080" cy="857250"/>
          <wp:effectExtent l="0" t="0" r="0" b="0"/>
          <wp:wrapNone/>
          <wp:docPr id="16" name="Picture 16" descr="TS_16949_Automotive_PMS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16949_Automotive_PMS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1" allowOverlap="1" wp14:anchorId="4470050B" wp14:editId="187E569B">
          <wp:simplePos x="0" y="0"/>
          <wp:positionH relativeFrom="column">
            <wp:posOffset>6042025</wp:posOffset>
          </wp:positionH>
          <wp:positionV relativeFrom="paragraph">
            <wp:posOffset>-588010</wp:posOffset>
          </wp:positionV>
          <wp:extent cx="382905" cy="847725"/>
          <wp:effectExtent l="0" t="0" r="0" b="9525"/>
          <wp:wrapNone/>
          <wp:docPr id="17" name="Picture 17"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0B39B8" w14:paraId="0ED118E7" w14:textId="77777777" w:rsidTr="000B39B8">
      <w:trPr>
        <w:trHeight w:val="286"/>
      </w:trPr>
      <w:tc>
        <w:tcPr>
          <w:tcW w:w="2524" w:type="dxa"/>
          <w:vAlign w:val="bottom"/>
        </w:tcPr>
        <w:p w14:paraId="247EFCED" w14:textId="77777777" w:rsidR="000B39B8" w:rsidRPr="00145686" w:rsidRDefault="000B39B8" w:rsidP="000B39B8">
          <w:pPr>
            <w:pStyle w:val="Footer"/>
            <w:rPr>
              <w:rFonts w:ascii="Calibri" w:hAnsi="Calibri"/>
            </w:rPr>
          </w:pPr>
          <w:r w:rsidRPr="00145686">
            <w:rPr>
              <w:rFonts w:ascii="Calibri" w:hAnsi="Calibri"/>
              <w:snapToGrid w:val="0"/>
            </w:rPr>
            <w:t xml:space="preserve">Page </w:t>
          </w:r>
          <w:r w:rsidRPr="00145686">
            <w:rPr>
              <w:rFonts w:ascii="Calibri" w:hAnsi="Calibri"/>
              <w:snapToGrid w:val="0"/>
            </w:rPr>
            <w:fldChar w:fldCharType="begin"/>
          </w:r>
          <w:r w:rsidRPr="00145686">
            <w:rPr>
              <w:rFonts w:ascii="Calibri" w:hAnsi="Calibri"/>
              <w:snapToGrid w:val="0"/>
            </w:rPr>
            <w:instrText xml:space="preserve"> PAGE </w:instrText>
          </w:r>
          <w:r w:rsidRPr="00145686">
            <w:rPr>
              <w:rFonts w:ascii="Calibri" w:hAnsi="Calibri"/>
              <w:snapToGrid w:val="0"/>
            </w:rPr>
            <w:fldChar w:fldCharType="separate"/>
          </w:r>
          <w:r w:rsidR="008825CA">
            <w:rPr>
              <w:rFonts w:ascii="Calibri" w:hAnsi="Calibri"/>
              <w:noProof/>
              <w:snapToGrid w:val="0"/>
            </w:rPr>
            <w:t>1</w:t>
          </w:r>
          <w:r w:rsidRPr="00145686">
            <w:rPr>
              <w:rFonts w:ascii="Calibri" w:hAnsi="Calibri"/>
              <w:snapToGrid w:val="0"/>
            </w:rPr>
            <w:fldChar w:fldCharType="end"/>
          </w:r>
          <w:r w:rsidRPr="00145686">
            <w:rPr>
              <w:rFonts w:ascii="Calibri" w:hAnsi="Calibri"/>
              <w:snapToGrid w:val="0"/>
            </w:rPr>
            <w:t xml:space="preserve"> of </w:t>
          </w:r>
          <w:r w:rsidRPr="00145686">
            <w:rPr>
              <w:rFonts w:ascii="Calibri" w:hAnsi="Calibri"/>
              <w:snapToGrid w:val="0"/>
            </w:rPr>
            <w:fldChar w:fldCharType="begin"/>
          </w:r>
          <w:r w:rsidRPr="00145686">
            <w:rPr>
              <w:rFonts w:ascii="Calibri" w:hAnsi="Calibri"/>
              <w:snapToGrid w:val="0"/>
            </w:rPr>
            <w:instrText xml:space="preserve"> NUMPAGES </w:instrText>
          </w:r>
          <w:r w:rsidRPr="00145686">
            <w:rPr>
              <w:rFonts w:ascii="Calibri" w:hAnsi="Calibri"/>
              <w:snapToGrid w:val="0"/>
            </w:rPr>
            <w:fldChar w:fldCharType="separate"/>
          </w:r>
          <w:r w:rsidR="008825CA">
            <w:rPr>
              <w:rFonts w:ascii="Calibri" w:hAnsi="Calibri"/>
              <w:noProof/>
              <w:snapToGrid w:val="0"/>
            </w:rPr>
            <w:t>1</w:t>
          </w:r>
          <w:r w:rsidRPr="00145686">
            <w:rPr>
              <w:rFonts w:ascii="Calibri" w:hAnsi="Calibri"/>
              <w:snapToGrid w:val="0"/>
            </w:rPr>
            <w:fldChar w:fldCharType="end"/>
          </w:r>
        </w:p>
      </w:tc>
      <w:tc>
        <w:tcPr>
          <w:tcW w:w="2524" w:type="dxa"/>
        </w:tcPr>
        <w:p w14:paraId="36B9DD33" w14:textId="77777777" w:rsidR="000B39B8" w:rsidRDefault="000B39B8" w:rsidP="000B39B8">
          <w:pPr>
            <w:pStyle w:val="Footer"/>
          </w:pPr>
        </w:p>
      </w:tc>
      <w:tc>
        <w:tcPr>
          <w:tcW w:w="2988" w:type="dxa"/>
        </w:tcPr>
        <w:p w14:paraId="1367C3D9" w14:textId="77777777" w:rsidR="000B39B8" w:rsidRDefault="000B39B8" w:rsidP="000B39B8">
          <w:pPr>
            <w:pStyle w:val="Footer"/>
            <w:jc w:val="right"/>
          </w:pPr>
        </w:p>
      </w:tc>
    </w:tr>
  </w:tbl>
  <w:p w14:paraId="06B50AD2" w14:textId="77777777" w:rsidR="004E4C67" w:rsidRPr="007C2AA5" w:rsidRDefault="008323B7" w:rsidP="004E4C67">
    <w:pPr>
      <w:pStyle w:val="Header"/>
      <w:jc w:val="center"/>
      <w:rPr>
        <w:rFonts w:ascii="Calibri" w:hAnsi="Calibri"/>
        <w:color w:val="000000" w:themeColor="text1"/>
        <w:lang w:val="en-US"/>
      </w:rPr>
    </w:pPr>
    <w:r w:rsidRPr="008323B7">
      <w:rPr>
        <w:rFonts w:ascii="Arial" w:hAnsi="Arial"/>
        <w:noProof/>
        <w:sz w:val="22"/>
        <w:lang w:eastAsia="en-AU"/>
      </w:rPr>
      <w:drawing>
        <wp:anchor distT="0" distB="0" distL="114300" distR="114300" simplePos="0" relativeHeight="251661312" behindDoc="0" locked="0" layoutInCell="1" allowOverlap="1" wp14:anchorId="5017BA2A" wp14:editId="394DAAE2">
          <wp:simplePos x="0" y="0"/>
          <wp:positionH relativeFrom="column">
            <wp:posOffset>5406390</wp:posOffset>
          </wp:positionH>
          <wp:positionV relativeFrom="paragraph">
            <wp:posOffset>-353477</wp:posOffset>
          </wp:positionV>
          <wp:extent cx="388083" cy="861060"/>
          <wp:effectExtent l="0" t="0" r="0" b="0"/>
          <wp:wrapNone/>
          <wp:docPr id="10" name="Picture 14" descr="Quality-ISO-9001-PMS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Quality-ISO-9001-PMS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83" cy="861060"/>
                  </a:xfrm>
                  <a:prstGeom prst="rect">
                    <a:avLst/>
                  </a:prstGeom>
                  <a:noFill/>
                </pic:spPr>
              </pic:pic>
            </a:graphicData>
          </a:graphic>
          <wp14:sizeRelH relativeFrom="margin">
            <wp14:pctWidth>0</wp14:pctWidth>
          </wp14:sizeRelH>
          <wp14:sizeRelV relativeFrom="margin">
            <wp14:pctHeight>0</wp14:pctHeight>
          </wp14:sizeRelV>
        </wp:anchor>
      </w:drawing>
    </w:r>
    <w:r w:rsidR="00443D66" w:rsidRPr="007C2AA5">
      <w:rPr>
        <w:noProof/>
        <w:color w:val="000000" w:themeColor="text1"/>
        <w:lang w:eastAsia="en-AU"/>
      </w:rPr>
      <w:drawing>
        <wp:anchor distT="0" distB="0" distL="114300" distR="114300" simplePos="0" relativeHeight="251659264" behindDoc="0" locked="0" layoutInCell="1" allowOverlap="1" wp14:anchorId="41CD4975" wp14:editId="7B87DC7A">
          <wp:simplePos x="0" y="0"/>
          <wp:positionH relativeFrom="column">
            <wp:posOffset>5864860</wp:posOffset>
          </wp:positionH>
          <wp:positionV relativeFrom="paragraph">
            <wp:posOffset>-337185</wp:posOffset>
          </wp:positionV>
          <wp:extent cx="382905" cy="847725"/>
          <wp:effectExtent l="0" t="0" r="0" b="9525"/>
          <wp:wrapNone/>
          <wp:docPr id="21" name="Picture 21"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74B">
      <w:rPr>
        <w:rFonts w:ascii="Calibri" w:hAnsi="Calibri"/>
        <w:color w:val="000000" w:themeColor="text1"/>
        <w:lang w:val="en-US"/>
      </w:rPr>
      <w:t xml:space="preserve">IXL </w:t>
    </w:r>
    <w:r w:rsidR="004E4C67">
      <w:rPr>
        <w:rFonts w:ascii="Calibri" w:hAnsi="Calibri"/>
        <w:color w:val="000000" w:themeColor="text1"/>
        <w:lang w:val="en-US"/>
      </w:rPr>
      <w:t>Metal Castings</w:t>
    </w:r>
    <w:r w:rsidR="002A474B">
      <w:rPr>
        <w:rFonts w:ascii="Calibri" w:hAnsi="Calibri"/>
        <w:color w:val="000000" w:themeColor="text1"/>
        <w:lang w:val="en-US"/>
      </w:rPr>
      <w:t xml:space="preserve"> Pty Ltd</w:t>
    </w:r>
  </w:p>
  <w:p w14:paraId="6A6CD6E7" w14:textId="77777777" w:rsidR="000B39B8" w:rsidRPr="007C2AA5" w:rsidRDefault="00145686" w:rsidP="00145686">
    <w:pPr>
      <w:pStyle w:val="Header"/>
      <w:jc w:val="center"/>
      <w:rPr>
        <w:rFonts w:ascii="Calibri" w:hAnsi="Calibri"/>
        <w:color w:val="000000" w:themeColor="text1"/>
        <w:lang w:val="en-US"/>
      </w:rPr>
    </w:pPr>
    <w:r w:rsidRPr="007C2AA5">
      <w:rPr>
        <w:rFonts w:ascii="Calibri" w:hAnsi="Calibri"/>
        <w:color w:val="000000" w:themeColor="text1"/>
        <w:lang w:val="en-US"/>
      </w:rPr>
      <w:t xml:space="preserve"> ABN</w:t>
    </w:r>
    <w:r w:rsidR="002A474B">
      <w:rPr>
        <w:rFonts w:ascii="Calibri" w:hAnsi="Calibri"/>
        <w:color w:val="000000" w:themeColor="text1"/>
        <w:lang w:val="en-US"/>
      </w:rPr>
      <w:t xml:space="preserve"> 71 085 379 899</w:t>
    </w:r>
    <w:r w:rsidRPr="007C2AA5">
      <w:rPr>
        <w:rFonts w:ascii="Calibri" w:hAnsi="Calibri"/>
        <w:color w:val="000000" w:themeColor="text1"/>
        <w:lang w:val="en-US"/>
      </w:rPr>
      <w:t xml:space="preserve"> </w:t>
    </w:r>
  </w:p>
  <w:p w14:paraId="6C7D5A18" w14:textId="77777777" w:rsidR="00145686" w:rsidRPr="00EB3BD9" w:rsidRDefault="00145686" w:rsidP="00145686">
    <w:pPr>
      <w:pStyle w:val="Header"/>
      <w:jc w:val="center"/>
      <w:rPr>
        <w:rFonts w:ascii="Calibri" w:hAnsi="Calibri"/>
        <w:b/>
        <w:color w:val="000000" w:themeColor="text1"/>
        <w:lang w:val="en-US"/>
      </w:rPr>
    </w:pPr>
    <w:r w:rsidRPr="00EB3BD9">
      <w:rPr>
        <w:rFonts w:ascii="Calibri" w:hAnsi="Calibri"/>
        <w:b/>
        <w:color w:val="000000" w:themeColor="text1"/>
        <w:lang w:val="en-US"/>
      </w:rPr>
      <w:t>www.ixl</w:t>
    </w:r>
    <w:r w:rsidR="008323B7">
      <w:rPr>
        <w:rFonts w:ascii="Calibri" w:hAnsi="Calibri"/>
        <w:b/>
        <w:color w:val="000000" w:themeColor="text1"/>
        <w:lang w:val="en-US"/>
      </w:rPr>
      <w:t>foundry</w:t>
    </w:r>
    <w:r w:rsidRPr="00EB3BD9">
      <w:rPr>
        <w:rFonts w:ascii="Calibri" w:hAnsi="Calibri"/>
        <w:b/>
        <w:color w:val="000000" w:themeColor="text1"/>
        <w:lang w:val="en-US"/>
      </w:rPr>
      <w:t>.com.au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D31E1" w14:textId="77777777" w:rsidR="0024771B" w:rsidRDefault="0024771B">
      <w:r>
        <w:separator/>
      </w:r>
    </w:p>
  </w:footnote>
  <w:footnote w:type="continuationSeparator" w:id="0">
    <w:p w14:paraId="46192A9C" w14:textId="77777777" w:rsidR="0024771B" w:rsidRDefault="0024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D852" w14:textId="77777777" w:rsidR="0025506C" w:rsidRDefault="0025506C">
    <w:pPr>
      <w:pStyle w:val="Header"/>
      <w:rPr>
        <w:lang w:val="en-US"/>
      </w:rPr>
    </w:pPr>
    <w:r>
      <w:rPr>
        <w:lang w:val="en-US"/>
      </w:rPr>
      <w:t xml:space="preserve">                                                                                               </w:t>
    </w:r>
  </w:p>
  <w:p w14:paraId="796993D5" w14:textId="77777777" w:rsidR="0025506C" w:rsidRDefault="0025506C">
    <w:pPr>
      <w:pStyle w:val="Header"/>
      <w:rPr>
        <w:lang w:val="en-US"/>
      </w:rPr>
    </w:pPr>
  </w:p>
  <w:p w14:paraId="62594E9C" w14:textId="77777777" w:rsidR="0025506C" w:rsidRDefault="0025506C">
    <w:pPr>
      <w:pStyle w:val="Header"/>
      <w:rPr>
        <w:lang w:val="en-US"/>
      </w:rPr>
    </w:pPr>
  </w:p>
  <w:p w14:paraId="172996CF" w14:textId="77777777" w:rsidR="0025506C" w:rsidRDefault="0025506C">
    <w:pPr>
      <w:pStyle w:val="Header"/>
      <w:rPr>
        <w:lang w:val="en-US"/>
      </w:rPr>
    </w:pPr>
  </w:p>
  <w:p w14:paraId="318B3866" w14:textId="77777777" w:rsidR="0025506C" w:rsidRDefault="0025506C">
    <w:pPr>
      <w:pStyle w:val="Header"/>
      <w:rPr>
        <w:lang w:val="en-US"/>
      </w:rPr>
    </w:pPr>
  </w:p>
  <w:p w14:paraId="44FF798C" w14:textId="77777777" w:rsidR="0025506C" w:rsidRDefault="0025506C">
    <w:pPr>
      <w:pStyle w:val="Header"/>
      <w:rPr>
        <w:lang w:val="en-US"/>
      </w:rPr>
    </w:pPr>
  </w:p>
  <w:p w14:paraId="17E6B732" w14:textId="77777777" w:rsidR="0025506C" w:rsidRDefault="0025506C">
    <w:pPr>
      <w:pStyle w:val="Header"/>
      <w:rPr>
        <w:lang w:val="en-US"/>
      </w:rPr>
    </w:pPr>
  </w:p>
  <w:p w14:paraId="090EA9A5" w14:textId="77777777" w:rsidR="0025506C" w:rsidRDefault="0025506C">
    <w:pPr>
      <w:pStyle w:val="Header"/>
      <w:rPr>
        <w:lang w:val="en-US"/>
      </w:rPr>
    </w:pPr>
  </w:p>
  <w:p w14:paraId="128EE66D" w14:textId="77777777" w:rsidR="0025506C" w:rsidRDefault="0025506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763"/>
      <w:gridCol w:w="2126"/>
    </w:tblGrid>
    <w:tr w:rsidR="000B39B8" w14:paraId="551DBE84" w14:textId="77777777" w:rsidTr="009F3804">
      <w:trPr>
        <w:cantSplit/>
        <w:trHeight w:val="1843"/>
      </w:trPr>
      <w:tc>
        <w:tcPr>
          <w:tcW w:w="7763" w:type="dxa"/>
        </w:tcPr>
        <w:p w14:paraId="271EE51C" w14:textId="77777777" w:rsidR="000B39B8" w:rsidRDefault="000B39B8" w:rsidP="000B39B8">
          <w:pPr>
            <w:pStyle w:val="Header"/>
            <w:rPr>
              <w:lang w:val="en-US"/>
            </w:rPr>
          </w:pPr>
        </w:p>
      </w:tc>
      <w:tc>
        <w:tcPr>
          <w:tcW w:w="2126" w:type="dxa"/>
        </w:tcPr>
        <w:p w14:paraId="674820C3" w14:textId="77777777" w:rsidR="00CF0702" w:rsidRPr="008005BA" w:rsidRDefault="00CF0702" w:rsidP="000B39B8">
          <w:pPr>
            <w:pStyle w:val="Header"/>
            <w:rPr>
              <w:rFonts w:ascii="Arial" w:hAnsi="Arial"/>
              <w:b/>
              <w:i/>
              <w:sz w:val="17"/>
              <w:lang w:val="en-US"/>
            </w:rPr>
          </w:pPr>
        </w:p>
      </w:tc>
    </w:tr>
  </w:tbl>
  <w:p w14:paraId="7122BA72" w14:textId="77777777" w:rsidR="000B39B8" w:rsidRDefault="000B39B8">
    <w:pPr>
      <w:pStyle w:val="Header"/>
    </w:pPr>
  </w:p>
  <w:p w14:paraId="5C57A837" w14:textId="77777777" w:rsidR="00145686" w:rsidRDefault="00145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151F"/>
    <w:multiLevelType w:val="multilevel"/>
    <w:tmpl w:val="EBF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E4C41"/>
    <w:multiLevelType w:val="hybridMultilevel"/>
    <w:tmpl w:val="53DC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95EC6"/>
    <w:multiLevelType w:val="multilevel"/>
    <w:tmpl w:val="5A0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96573"/>
    <w:multiLevelType w:val="hybridMultilevel"/>
    <w:tmpl w:val="62C2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C62FE0"/>
    <w:multiLevelType w:val="hybridMultilevel"/>
    <w:tmpl w:val="FBEE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61"/>
    <w:rsid w:val="0000032C"/>
    <w:rsid w:val="000069B3"/>
    <w:rsid w:val="00007409"/>
    <w:rsid w:val="0001240D"/>
    <w:rsid w:val="00012513"/>
    <w:rsid w:val="000130B1"/>
    <w:rsid w:val="00016684"/>
    <w:rsid w:val="00024F3B"/>
    <w:rsid w:val="0003569E"/>
    <w:rsid w:val="0006239A"/>
    <w:rsid w:val="00074AB3"/>
    <w:rsid w:val="00087D15"/>
    <w:rsid w:val="000B3415"/>
    <w:rsid w:val="000B39B8"/>
    <w:rsid w:val="000C3516"/>
    <w:rsid w:val="000C7108"/>
    <w:rsid w:val="000D5AE4"/>
    <w:rsid w:val="00101C0F"/>
    <w:rsid w:val="0011442B"/>
    <w:rsid w:val="001204CD"/>
    <w:rsid w:val="00145686"/>
    <w:rsid w:val="001460D0"/>
    <w:rsid w:val="00151112"/>
    <w:rsid w:val="001553B1"/>
    <w:rsid w:val="00175C1B"/>
    <w:rsid w:val="001922D8"/>
    <w:rsid w:val="00195E61"/>
    <w:rsid w:val="001A245E"/>
    <w:rsid w:val="001A6FE5"/>
    <w:rsid w:val="001B6CE0"/>
    <w:rsid w:val="001C3318"/>
    <w:rsid w:val="001E2ACD"/>
    <w:rsid w:val="001E6A9E"/>
    <w:rsid w:val="001F69DF"/>
    <w:rsid w:val="0020049F"/>
    <w:rsid w:val="00216443"/>
    <w:rsid w:val="0022122B"/>
    <w:rsid w:val="00221FEC"/>
    <w:rsid w:val="00227F69"/>
    <w:rsid w:val="00230608"/>
    <w:rsid w:val="002448D7"/>
    <w:rsid w:val="0024771B"/>
    <w:rsid w:val="0025377E"/>
    <w:rsid w:val="0025506C"/>
    <w:rsid w:val="00261E45"/>
    <w:rsid w:val="002710BE"/>
    <w:rsid w:val="00272084"/>
    <w:rsid w:val="002819CB"/>
    <w:rsid w:val="0029297A"/>
    <w:rsid w:val="0029718F"/>
    <w:rsid w:val="00297AB1"/>
    <w:rsid w:val="002A16FC"/>
    <w:rsid w:val="002A474B"/>
    <w:rsid w:val="002A6751"/>
    <w:rsid w:val="002B45D7"/>
    <w:rsid w:val="002B4F0D"/>
    <w:rsid w:val="002B7AB1"/>
    <w:rsid w:val="002C1A70"/>
    <w:rsid w:val="002C2AF8"/>
    <w:rsid w:val="002D0FAB"/>
    <w:rsid w:val="002D3EC5"/>
    <w:rsid w:val="002D6E3A"/>
    <w:rsid w:val="002F08FF"/>
    <w:rsid w:val="002F7497"/>
    <w:rsid w:val="00310122"/>
    <w:rsid w:val="00311B26"/>
    <w:rsid w:val="00314CB2"/>
    <w:rsid w:val="00324F48"/>
    <w:rsid w:val="00327D66"/>
    <w:rsid w:val="0033090A"/>
    <w:rsid w:val="00336C7F"/>
    <w:rsid w:val="00340363"/>
    <w:rsid w:val="003405A7"/>
    <w:rsid w:val="00340A20"/>
    <w:rsid w:val="00352EA8"/>
    <w:rsid w:val="00361359"/>
    <w:rsid w:val="00367F6D"/>
    <w:rsid w:val="00372721"/>
    <w:rsid w:val="0039628E"/>
    <w:rsid w:val="003A2024"/>
    <w:rsid w:val="003D0409"/>
    <w:rsid w:val="003D633F"/>
    <w:rsid w:val="003E5354"/>
    <w:rsid w:val="003E53CE"/>
    <w:rsid w:val="00421EA1"/>
    <w:rsid w:val="00437FC3"/>
    <w:rsid w:val="00443D66"/>
    <w:rsid w:val="00451906"/>
    <w:rsid w:val="00463C31"/>
    <w:rsid w:val="00471450"/>
    <w:rsid w:val="00476F9C"/>
    <w:rsid w:val="004800C6"/>
    <w:rsid w:val="00486584"/>
    <w:rsid w:val="004A4137"/>
    <w:rsid w:val="004B5808"/>
    <w:rsid w:val="004B793A"/>
    <w:rsid w:val="004C0A70"/>
    <w:rsid w:val="004C12D5"/>
    <w:rsid w:val="004C5FDE"/>
    <w:rsid w:val="004E0DB9"/>
    <w:rsid w:val="004E4C67"/>
    <w:rsid w:val="004F0E82"/>
    <w:rsid w:val="004F6DB0"/>
    <w:rsid w:val="00507320"/>
    <w:rsid w:val="00513FE1"/>
    <w:rsid w:val="00515F34"/>
    <w:rsid w:val="00537907"/>
    <w:rsid w:val="005450A2"/>
    <w:rsid w:val="00560E2F"/>
    <w:rsid w:val="00570997"/>
    <w:rsid w:val="0057503F"/>
    <w:rsid w:val="005A2791"/>
    <w:rsid w:val="005A32D8"/>
    <w:rsid w:val="005B0120"/>
    <w:rsid w:val="005B1110"/>
    <w:rsid w:val="005C71E8"/>
    <w:rsid w:val="005E2DA9"/>
    <w:rsid w:val="00614DE4"/>
    <w:rsid w:val="00620FCA"/>
    <w:rsid w:val="006525C2"/>
    <w:rsid w:val="0065446D"/>
    <w:rsid w:val="00656606"/>
    <w:rsid w:val="00666AE0"/>
    <w:rsid w:val="006859A0"/>
    <w:rsid w:val="0068704F"/>
    <w:rsid w:val="006A4EBD"/>
    <w:rsid w:val="006B0108"/>
    <w:rsid w:val="006B19E3"/>
    <w:rsid w:val="006C1716"/>
    <w:rsid w:val="006C2C23"/>
    <w:rsid w:val="006C585B"/>
    <w:rsid w:val="006C6484"/>
    <w:rsid w:val="006C71B1"/>
    <w:rsid w:val="006D5058"/>
    <w:rsid w:val="006E07C6"/>
    <w:rsid w:val="006E280A"/>
    <w:rsid w:val="006E73F4"/>
    <w:rsid w:val="006F4C85"/>
    <w:rsid w:val="006F7157"/>
    <w:rsid w:val="00716275"/>
    <w:rsid w:val="0072388C"/>
    <w:rsid w:val="007240CE"/>
    <w:rsid w:val="00734391"/>
    <w:rsid w:val="00760210"/>
    <w:rsid w:val="00762A56"/>
    <w:rsid w:val="00776F89"/>
    <w:rsid w:val="00784C67"/>
    <w:rsid w:val="00786ECD"/>
    <w:rsid w:val="00795BD2"/>
    <w:rsid w:val="007C0129"/>
    <w:rsid w:val="007C2AA5"/>
    <w:rsid w:val="007D6EE8"/>
    <w:rsid w:val="007E08D2"/>
    <w:rsid w:val="007E4A04"/>
    <w:rsid w:val="007E68D4"/>
    <w:rsid w:val="007F4B9F"/>
    <w:rsid w:val="008005BA"/>
    <w:rsid w:val="00803831"/>
    <w:rsid w:val="0081313C"/>
    <w:rsid w:val="00813559"/>
    <w:rsid w:val="00816C4B"/>
    <w:rsid w:val="00822725"/>
    <w:rsid w:val="00823992"/>
    <w:rsid w:val="0082629E"/>
    <w:rsid w:val="008323B7"/>
    <w:rsid w:val="008477C8"/>
    <w:rsid w:val="00856DFB"/>
    <w:rsid w:val="00864083"/>
    <w:rsid w:val="008825CA"/>
    <w:rsid w:val="00887594"/>
    <w:rsid w:val="00891D88"/>
    <w:rsid w:val="008B2F5F"/>
    <w:rsid w:val="008C0E92"/>
    <w:rsid w:val="008C44CC"/>
    <w:rsid w:val="008D2676"/>
    <w:rsid w:val="008D63D0"/>
    <w:rsid w:val="008D7575"/>
    <w:rsid w:val="008F489A"/>
    <w:rsid w:val="00904BED"/>
    <w:rsid w:val="00904ED2"/>
    <w:rsid w:val="009126EC"/>
    <w:rsid w:val="009138AC"/>
    <w:rsid w:val="0094059C"/>
    <w:rsid w:val="00951DC4"/>
    <w:rsid w:val="00957C0E"/>
    <w:rsid w:val="00957ED2"/>
    <w:rsid w:val="0096450A"/>
    <w:rsid w:val="009667B4"/>
    <w:rsid w:val="00967359"/>
    <w:rsid w:val="00977D6C"/>
    <w:rsid w:val="00985EA7"/>
    <w:rsid w:val="00997013"/>
    <w:rsid w:val="009A6184"/>
    <w:rsid w:val="009C1F77"/>
    <w:rsid w:val="009F3804"/>
    <w:rsid w:val="009F3FE9"/>
    <w:rsid w:val="00A04218"/>
    <w:rsid w:val="00A0487D"/>
    <w:rsid w:val="00A108BE"/>
    <w:rsid w:val="00A53A78"/>
    <w:rsid w:val="00A72F47"/>
    <w:rsid w:val="00A77895"/>
    <w:rsid w:val="00A9389B"/>
    <w:rsid w:val="00A95B61"/>
    <w:rsid w:val="00AA1FF1"/>
    <w:rsid w:val="00AA299D"/>
    <w:rsid w:val="00AA4F6D"/>
    <w:rsid w:val="00AB01C0"/>
    <w:rsid w:val="00AF1A45"/>
    <w:rsid w:val="00B14C39"/>
    <w:rsid w:val="00B17B61"/>
    <w:rsid w:val="00B23590"/>
    <w:rsid w:val="00B27115"/>
    <w:rsid w:val="00B47F60"/>
    <w:rsid w:val="00B55B5C"/>
    <w:rsid w:val="00B60AB2"/>
    <w:rsid w:val="00B61311"/>
    <w:rsid w:val="00B71B41"/>
    <w:rsid w:val="00B71E08"/>
    <w:rsid w:val="00B8013F"/>
    <w:rsid w:val="00B865F1"/>
    <w:rsid w:val="00B9136C"/>
    <w:rsid w:val="00B9671C"/>
    <w:rsid w:val="00B96844"/>
    <w:rsid w:val="00B96E43"/>
    <w:rsid w:val="00BA0735"/>
    <w:rsid w:val="00BB4533"/>
    <w:rsid w:val="00BC1617"/>
    <w:rsid w:val="00BE30D0"/>
    <w:rsid w:val="00BF1BE6"/>
    <w:rsid w:val="00BF467F"/>
    <w:rsid w:val="00C014C4"/>
    <w:rsid w:val="00C22AD7"/>
    <w:rsid w:val="00C23426"/>
    <w:rsid w:val="00C27844"/>
    <w:rsid w:val="00C30DFB"/>
    <w:rsid w:val="00C32073"/>
    <w:rsid w:val="00C619D7"/>
    <w:rsid w:val="00C7082B"/>
    <w:rsid w:val="00C72D06"/>
    <w:rsid w:val="00C76F4F"/>
    <w:rsid w:val="00C85982"/>
    <w:rsid w:val="00C901F4"/>
    <w:rsid w:val="00C93B05"/>
    <w:rsid w:val="00C96AED"/>
    <w:rsid w:val="00CA0551"/>
    <w:rsid w:val="00CA7076"/>
    <w:rsid w:val="00CB35DE"/>
    <w:rsid w:val="00CB7083"/>
    <w:rsid w:val="00CC10DE"/>
    <w:rsid w:val="00CC5113"/>
    <w:rsid w:val="00CD455D"/>
    <w:rsid w:val="00CD69B4"/>
    <w:rsid w:val="00CE7A94"/>
    <w:rsid w:val="00CF0702"/>
    <w:rsid w:val="00CF3AAF"/>
    <w:rsid w:val="00D00786"/>
    <w:rsid w:val="00D0367B"/>
    <w:rsid w:val="00D05005"/>
    <w:rsid w:val="00D23FD6"/>
    <w:rsid w:val="00D55172"/>
    <w:rsid w:val="00D63912"/>
    <w:rsid w:val="00D76702"/>
    <w:rsid w:val="00D82A2A"/>
    <w:rsid w:val="00D8487D"/>
    <w:rsid w:val="00D8619F"/>
    <w:rsid w:val="00D86821"/>
    <w:rsid w:val="00DC40BE"/>
    <w:rsid w:val="00DC54E2"/>
    <w:rsid w:val="00DD4BD2"/>
    <w:rsid w:val="00DD61CB"/>
    <w:rsid w:val="00DE086C"/>
    <w:rsid w:val="00DE4A16"/>
    <w:rsid w:val="00DE4CD2"/>
    <w:rsid w:val="00DE61A3"/>
    <w:rsid w:val="00DF070B"/>
    <w:rsid w:val="00DF35EA"/>
    <w:rsid w:val="00DF5AC3"/>
    <w:rsid w:val="00E36E32"/>
    <w:rsid w:val="00E45780"/>
    <w:rsid w:val="00E469A4"/>
    <w:rsid w:val="00E47CF2"/>
    <w:rsid w:val="00E51BCC"/>
    <w:rsid w:val="00E537EB"/>
    <w:rsid w:val="00E602BD"/>
    <w:rsid w:val="00E659E4"/>
    <w:rsid w:val="00E76E3D"/>
    <w:rsid w:val="00E958D2"/>
    <w:rsid w:val="00EA5855"/>
    <w:rsid w:val="00EB076A"/>
    <w:rsid w:val="00EB3BD9"/>
    <w:rsid w:val="00EB53B2"/>
    <w:rsid w:val="00EC4DA1"/>
    <w:rsid w:val="00EC57D9"/>
    <w:rsid w:val="00EC6779"/>
    <w:rsid w:val="00EE2F9E"/>
    <w:rsid w:val="00EF0DB1"/>
    <w:rsid w:val="00F06681"/>
    <w:rsid w:val="00F12451"/>
    <w:rsid w:val="00F12690"/>
    <w:rsid w:val="00F301C7"/>
    <w:rsid w:val="00F349F5"/>
    <w:rsid w:val="00F423D0"/>
    <w:rsid w:val="00F52785"/>
    <w:rsid w:val="00F57934"/>
    <w:rsid w:val="00F67177"/>
    <w:rsid w:val="00F77D55"/>
    <w:rsid w:val="00F77E7D"/>
    <w:rsid w:val="00F833E8"/>
    <w:rsid w:val="00F86219"/>
    <w:rsid w:val="00F864C8"/>
    <w:rsid w:val="00F948C9"/>
    <w:rsid w:val="00FB03C6"/>
    <w:rsid w:val="00FB471F"/>
    <w:rsid w:val="00FB7BFF"/>
    <w:rsid w:val="00FC67FD"/>
    <w:rsid w:val="00FE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77DBA"/>
  <w15:chartTrackingRefBased/>
  <w15:docId w15:val="{79B0BB2D-F86F-4740-A313-6636A81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57934"/>
    <w:rPr>
      <w:lang w:eastAsia="en-US"/>
    </w:rPr>
  </w:style>
  <w:style w:type="paragraph" w:styleId="Heading1">
    <w:name w:val="heading 1"/>
    <w:basedOn w:val="Normal"/>
    <w:next w:val="Normal"/>
    <w:qFormat/>
    <w:pPr>
      <w:keepNext/>
      <w:outlineLvl w:val="0"/>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NormalWeb">
    <w:name w:val="Normal (Web)"/>
    <w:basedOn w:val="Normal"/>
    <w:rsid w:val="00E51BCC"/>
    <w:pPr>
      <w:spacing w:before="100" w:beforeAutospacing="1" w:after="100" w:afterAutospacing="1"/>
    </w:pPr>
    <w:rPr>
      <w:rFonts w:eastAsia="MS Mincho"/>
      <w:sz w:val="24"/>
      <w:szCs w:val="24"/>
      <w:lang w:val="en-US" w:eastAsia="ja-JP"/>
    </w:rPr>
  </w:style>
  <w:style w:type="paragraph" w:styleId="BodyText">
    <w:name w:val="Body Text"/>
    <w:basedOn w:val="Normal"/>
    <w:link w:val="BodyTextChar"/>
    <w:rsid w:val="00C32073"/>
    <w:pPr>
      <w:spacing w:after="120"/>
    </w:pPr>
    <w:rPr>
      <w:rFonts w:ascii="Arial" w:hAnsi="Arial"/>
      <w:sz w:val="22"/>
      <w:lang w:val="en-US"/>
    </w:rPr>
  </w:style>
  <w:style w:type="character" w:customStyle="1" w:styleId="BodyTextChar">
    <w:name w:val="Body Text Char"/>
    <w:link w:val="BodyText"/>
    <w:rsid w:val="00C32073"/>
    <w:rPr>
      <w:rFonts w:ascii="Arial" w:hAnsi="Arial"/>
      <w:sz w:val="22"/>
      <w:lang w:val="en-US" w:eastAsia="en-US"/>
    </w:rPr>
  </w:style>
  <w:style w:type="character" w:customStyle="1" w:styleId="MessageHeaderLabel">
    <w:name w:val="Message Header Label"/>
    <w:rsid w:val="00C32073"/>
    <w:rPr>
      <w:b/>
      <w:caps/>
      <w:sz w:val="20"/>
    </w:rPr>
  </w:style>
  <w:style w:type="table" w:styleId="TableGrid">
    <w:name w:val="Table Grid"/>
    <w:basedOn w:val="TableNormal"/>
    <w:rsid w:val="00C3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32073"/>
    <w:rPr>
      <w:rFonts w:ascii="Calibri" w:eastAsia="Calibri" w:hAnsi="Calibri" w:cs="Consolas"/>
      <w:sz w:val="22"/>
      <w:szCs w:val="21"/>
    </w:rPr>
  </w:style>
  <w:style w:type="character" w:customStyle="1" w:styleId="PlainTextChar">
    <w:name w:val="Plain Text Char"/>
    <w:link w:val="PlainText"/>
    <w:uiPriority w:val="99"/>
    <w:rsid w:val="00C32073"/>
    <w:rPr>
      <w:rFonts w:ascii="Calibri" w:eastAsia="Calibri" w:hAnsi="Calibri" w:cs="Consolas"/>
      <w:sz w:val="22"/>
      <w:szCs w:val="21"/>
      <w:lang w:eastAsia="en-US"/>
    </w:rPr>
  </w:style>
  <w:style w:type="paragraph" w:styleId="BalloonText">
    <w:name w:val="Balloon Text"/>
    <w:basedOn w:val="Normal"/>
    <w:link w:val="BalloonTextChar"/>
    <w:rsid w:val="00B96844"/>
    <w:rPr>
      <w:rFonts w:ascii="Segoe UI" w:hAnsi="Segoe UI" w:cs="Segoe UI"/>
      <w:sz w:val="18"/>
      <w:szCs w:val="18"/>
    </w:rPr>
  </w:style>
  <w:style w:type="character" w:customStyle="1" w:styleId="BalloonTextChar">
    <w:name w:val="Balloon Text Char"/>
    <w:link w:val="BalloonText"/>
    <w:rsid w:val="00B96844"/>
    <w:rPr>
      <w:rFonts w:ascii="Segoe UI" w:hAnsi="Segoe UI" w:cs="Segoe UI"/>
      <w:sz w:val="18"/>
      <w:szCs w:val="18"/>
      <w:lang w:eastAsia="en-US"/>
    </w:rPr>
  </w:style>
  <w:style w:type="character" w:customStyle="1" w:styleId="HeaderChar">
    <w:name w:val="Header Char"/>
    <w:link w:val="Header"/>
    <w:uiPriority w:val="99"/>
    <w:rsid w:val="00145686"/>
    <w:rPr>
      <w:lang w:eastAsia="en-US"/>
    </w:rPr>
  </w:style>
  <w:style w:type="paragraph" w:styleId="BodyTextIndent">
    <w:name w:val="Body Text Indent"/>
    <w:basedOn w:val="Normal"/>
    <w:link w:val="BodyTextIndentChar"/>
    <w:rsid w:val="002D0FAB"/>
    <w:pPr>
      <w:spacing w:after="120"/>
      <w:ind w:left="283"/>
    </w:pPr>
  </w:style>
  <w:style w:type="character" w:customStyle="1" w:styleId="BodyTextIndentChar">
    <w:name w:val="Body Text Indent Char"/>
    <w:basedOn w:val="DefaultParagraphFont"/>
    <w:link w:val="BodyTextIndent"/>
    <w:rsid w:val="002D0FAB"/>
    <w:rPr>
      <w:lang w:eastAsia="en-US"/>
    </w:rPr>
  </w:style>
  <w:style w:type="paragraph" w:customStyle="1" w:styleId="DocTitle">
    <w:name w:val="Doc Title"/>
    <w:basedOn w:val="Normal"/>
    <w:rsid w:val="002D0FAB"/>
    <w:rPr>
      <w:rFonts w:ascii="Arial" w:hAnsi="Arial"/>
      <w:b/>
      <w:sz w:val="40"/>
      <w:szCs w:val="44"/>
      <w:lang w:eastAsia="en-AU"/>
    </w:rPr>
  </w:style>
  <w:style w:type="character" w:customStyle="1" w:styleId="UnresolvedMention">
    <w:name w:val="Unresolved Mention"/>
    <w:basedOn w:val="DefaultParagraphFont"/>
    <w:uiPriority w:val="99"/>
    <w:semiHidden/>
    <w:unhideWhenUsed/>
    <w:rsid w:val="00A7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908">
      <w:bodyDiv w:val="1"/>
      <w:marLeft w:val="0"/>
      <w:marRight w:val="0"/>
      <w:marTop w:val="0"/>
      <w:marBottom w:val="0"/>
      <w:divBdr>
        <w:top w:val="none" w:sz="0" w:space="0" w:color="auto"/>
        <w:left w:val="none" w:sz="0" w:space="0" w:color="auto"/>
        <w:bottom w:val="none" w:sz="0" w:space="0" w:color="auto"/>
        <w:right w:val="none" w:sz="0" w:space="0" w:color="auto"/>
      </w:divBdr>
    </w:div>
    <w:div w:id="93984268">
      <w:bodyDiv w:val="1"/>
      <w:marLeft w:val="0"/>
      <w:marRight w:val="0"/>
      <w:marTop w:val="0"/>
      <w:marBottom w:val="0"/>
      <w:divBdr>
        <w:top w:val="none" w:sz="0" w:space="0" w:color="auto"/>
        <w:left w:val="none" w:sz="0" w:space="0" w:color="auto"/>
        <w:bottom w:val="none" w:sz="0" w:space="0" w:color="auto"/>
        <w:right w:val="none" w:sz="0" w:space="0" w:color="auto"/>
      </w:divBdr>
      <w:divsChild>
        <w:div w:id="1211919124">
          <w:marLeft w:val="0"/>
          <w:marRight w:val="0"/>
          <w:marTop w:val="0"/>
          <w:marBottom w:val="0"/>
          <w:divBdr>
            <w:top w:val="none" w:sz="0" w:space="0" w:color="auto"/>
            <w:left w:val="none" w:sz="0" w:space="0" w:color="auto"/>
            <w:bottom w:val="none" w:sz="0" w:space="0" w:color="auto"/>
            <w:right w:val="none" w:sz="0" w:space="0" w:color="auto"/>
          </w:divBdr>
        </w:div>
      </w:divsChild>
    </w:div>
    <w:div w:id="192888778">
      <w:bodyDiv w:val="1"/>
      <w:marLeft w:val="0"/>
      <w:marRight w:val="0"/>
      <w:marTop w:val="0"/>
      <w:marBottom w:val="0"/>
      <w:divBdr>
        <w:top w:val="none" w:sz="0" w:space="0" w:color="auto"/>
        <w:left w:val="none" w:sz="0" w:space="0" w:color="auto"/>
        <w:bottom w:val="none" w:sz="0" w:space="0" w:color="auto"/>
        <w:right w:val="none" w:sz="0" w:space="0" w:color="auto"/>
      </w:divBdr>
    </w:div>
    <w:div w:id="356783375">
      <w:bodyDiv w:val="1"/>
      <w:marLeft w:val="0"/>
      <w:marRight w:val="0"/>
      <w:marTop w:val="0"/>
      <w:marBottom w:val="0"/>
      <w:divBdr>
        <w:top w:val="none" w:sz="0" w:space="0" w:color="auto"/>
        <w:left w:val="none" w:sz="0" w:space="0" w:color="auto"/>
        <w:bottom w:val="none" w:sz="0" w:space="0" w:color="auto"/>
        <w:right w:val="none" w:sz="0" w:space="0" w:color="auto"/>
      </w:divBdr>
    </w:div>
    <w:div w:id="561645931">
      <w:bodyDiv w:val="1"/>
      <w:marLeft w:val="0"/>
      <w:marRight w:val="0"/>
      <w:marTop w:val="0"/>
      <w:marBottom w:val="0"/>
      <w:divBdr>
        <w:top w:val="none" w:sz="0" w:space="0" w:color="auto"/>
        <w:left w:val="none" w:sz="0" w:space="0" w:color="auto"/>
        <w:bottom w:val="none" w:sz="0" w:space="0" w:color="auto"/>
        <w:right w:val="none" w:sz="0" w:space="0" w:color="auto"/>
      </w:divBdr>
    </w:div>
    <w:div w:id="813984235">
      <w:bodyDiv w:val="1"/>
      <w:marLeft w:val="0"/>
      <w:marRight w:val="0"/>
      <w:marTop w:val="0"/>
      <w:marBottom w:val="0"/>
      <w:divBdr>
        <w:top w:val="none" w:sz="0" w:space="0" w:color="auto"/>
        <w:left w:val="none" w:sz="0" w:space="0" w:color="auto"/>
        <w:bottom w:val="none" w:sz="0" w:space="0" w:color="auto"/>
        <w:right w:val="none" w:sz="0" w:space="0" w:color="auto"/>
      </w:divBdr>
    </w:div>
    <w:div w:id="910236322">
      <w:bodyDiv w:val="1"/>
      <w:marLeft w:val="0"/>
      <w:marRight w:val="0"/>
      <w:marTop w:val="0"/>
      <w:marBottom w:val="0"/>
      <w:divBdr>
        <w:top w:val="none" w:sz="0" w:space="0" w:color="auto"/>
        <w:left w:val="none" w:sz="0" w:space="0" w:color="auto"/>
        <w:bottom w:val="none" w:sz="0" w:space="0" w:color="auto"/>
        <w:right w:val="none" w:sz="0" w:space="0" w:color="auto"/>
      </w:divBdr>
    </w:div>
    <w:div w:id="1047804489">
      <w:bodyDiv w:val="1"/>
      <w:marLeft w:val="0"/>
      <w:marRight w:val="0"/>
      <w:marTop w:val="0"/>
      <w:marBottom w:val="0"/>
      <w:divBdr>
        <w:top w:val="none" w:sz="0" w:space="0" w:color="auto"/>
        <w:left w:val="none" w:sz="0" w:space="0" w:color="auto"/>
        <w:bottom w:val="none" w:sz="0" w:space="0" w:color="auto"/>
        <w:right w:val="none" w:sz="0" w:space="0" w:color="auto"/>
      </w:divBdr>
    </w:div>
    <w:div w:id="1066991728">
      <w:bodyDiv w:val="1"/>
      <w:marLeft w:val="0"/>
      <w:marRight w:val="0"/>
      <w:marTop w:val="0"/>
      <w:marBottom w:val="0"/>
      <w:divBdr>
        <w:top w:val="none" w:sz="0" w:space="0" w:color="auto"/>
        <w:left w:val="none" w:sz="0" w:space="0" w:color="auto"/>
        <w:bottom w:val="none" w:sz="0" w:space="0" w:color="auto"/>
        <w:right w:val="none" w:sz="0" w:space="0" w:color="auto"/>
      </w:divBdr>
    </w:div>
    <w:div w:id="1180243557">
      <w:bodyDiv w:val="1"/>
      <w:marLeft w:val="0"/>
      <w:marRight w:val="0"/>
      <w:marTop w:val="0"/>
      <w:marBottom w:val="0"/>
      <w:divBdr>
        <w:top w:val="none" w:sz="0" w:space="0" w:color="auto"/>
        <w:left w:val="none" w:sz="0" w:space="0" w:color="auto"/>
        <w:bottom w:val="none" w:sz="0" w:space="0" w:color="auto"/>
        <w:right w:val="none" w:sz="0" w:space="0" w:color="auto"/>
      </w:divBdr>
    </w:div>
    <w:div w:id="1285309968">
      <w:bodyDiv w:val="1"/>
      <w:marLeft w:val="0"/>
      <w:marRight w:val="0"/>
      <w:marTop w:val="0"/>
      <w:marBottom w:val="0"/>
      <w:divBdr>
        <w:top w:val="none" w:sz="0" w:space="0" w:color="auto"/>
        <w:left w:val="none" w:sz="0" w:space="0" w:color="auto"/>
        <w:bottom w:val="none" w:sz="0" w:space="0" w:color="auto"/>
        <w:right w:val="none" w:sz="0" w:space="0" w:color="auto"/>
      </w:divBdr>
    </w:div>
    <w:div w:id="1675455699">
      <w:bodyDiv w:val="1"/>
      <w:marLeft w:val="0"/>
      <w:marRight w:val="0"/>
      <w:marTop w:val="0"/>
      <w:marBottom w:val="0"/>
      <w:divBdr>
        <w:top w:val="none" w:sz="0" w:space="0" w:color="auto"/>
        <w:left w:val="none" w:sz="0" w:space="0" w:color="auto"/>
        <w:bottom w:val="none" w:sz="0" w:space="0" w:color="auto"/>
        <w:right w:val="none" w:sz="0" w:space="0" w:color="auto"/>
      </w:divBdr>
    </w:div>
    <w:div w:id="1699966353">
      <w:bodyDiv w:val="1"/>
      <w:marLeft w:val="0"/>
      <w:marRight w:val="0"/>
      <w:marTop w:val="0"/>
      <w:marBottom w:val="0"/>
      <w:divBdr>
        <w:top w:val="none" w:sz="0" w:space="0" w:color="auto"/>
        <w:left w:val="none" w:sz="0" w:space="0" w:color="auto"/>
        <w:bottom w:val="none" w:sz="0" w:space="0" w:color="auto"/>
        <w:right w:val="none" w:sz="0" w:space="0" w:color="auto"/>
      </w:divBdr>
    </w:div>
    <w:div w:id="1729651034">
      <w:bodyDiv w:val="1"/>
      <w:marLeft w:val="0"/>
      <w:marRight w:val="0"/>
      <w:marTop w:val="0"/>
      <w:marBottom w:val="0"/>
      <w:divBdr>
        <w:top w:val="none" w:sz="0" w:space="0" w:color="auto"/>
        <w:left w:val="none" w:sz="0" w:space="0" w:color="auto"/>
        <w:bottom w:val="none" w:sz="0" w:space="0" w:color="auto"/>
        <w:right w:val="none" w:sz="0" w:space="0" w:color="auto"/>
      </w:divBdr>
    </w:div>
    <w:div w:id="2013993926">
      <w:bodyDiv w:val="1"/>
      <w:marLeft w:val="0"/>
      <w:marRight w:val="0"/>
      <w:marTop w:val="0"/>
      <w:marBottom w:val="0"/>
      <w:divBdr>
        <w:top w:val="none" w:sz="0" w:space="0" w:color="auto"/>
        <w:left w:val="none" w:sz="0" w:space="0" w:color="auto"/>
        <w:bottom w:val="none" w:sz="0" w:space="0" w:color="auto"/>
        <w:right w:val="none" w:sz="0" w:space="0" w:color="auto"/>
      </w:divBdr>
    </w:div>
    <w:div w:id="2024042576">
      <w:bodyDiv w:val="1"/>
      <w:marLeft w:val="0"/>
      <w:marRight w:val="0"/>
      <w:marTop w:val="0"/>
      <w:marBottom w:val="0"/>
      <w:divBdr>
        <w:top w:val="none" w:sz="0" w:space="0" w:color="auto"/>
        <w:left w:val="none" w:sz="0" w:space="0" w:color="auto"/>
        <w:bottom w:val="none" w:sz="0" w:space="0" w:color="auto"/>
        <w:right w:val="none" w:sz="0" w:space="0" w:color="auto"/>
      </w:divBdr>
    </w:div>
    <w:div w:id="2033531300">
      <w:bodyDiv w:val="1"/>
      <w:marLeft w:val="0"/>
      <w:marRight w:val="0"/>
      <w:marTop w:val="0"/>
      <w:marBottom w:val="0"/>
      <w:divBdr>
        <w:top w:val="none" w:sz="0" w:space="0" w:color="auto"/>
        <w:left w:val="none" w:sz="0" w:space="0" w:color="auto"/>
        <w:bottom w:val="none" w:sz="0" w:space="0" w:color="auto"/>
        <w:right w:val="none" w:sz="0" w:space="0" w:color="auto"/>
      </w:divBdr>
    </w:div>
    <w:div w:id="2089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ixl.com.au" TargetMode="External"/><Relationship Id="rId4" Type="http://schemas.openxmlformats.org/officeDocument/2006/relationships/settings" Target="settings.xml"/><Relationship Id="rId9" Type="http://schemas.openxmlformats.org/officeDocument/2006/relationships/hyperlink" Target="mailto:foundry@ixl.com.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4C4D-366F-4134-AFD9-BEBCB40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1223 IXLMC Job Ad - Labourer </vt:lpstr>
    </vt:vector>
  </TitlesOfParts>
  <Company>Backwell IXL</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 IXLMC Job Ad - Labourer</dc:title>
  <dc:subject/>
  <dc:creator>Backwell IXL</dc:creator>
  <cp:keywords/>
  <cp:lastModifiedBy>Microsoft account</cp:lastModifiedBy>
  <cp:revision>2</cp:revision>
  <cp:lastPrinted>2023-11-28T02:54:00Z</cp:lastPrinted>
  <dcterms:created xsi:type="dcterms:W3CDTF">2023-12-08T03:29:00Z</dcterms:created>
  <dcterms:modified xsi:type="dcterms:W3CDTF">2023-12-08T03:29:00Z</dcterms:modified>
</cp:coreProperties>
</file>